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b/>
          <w:bCs/>
          <w:sz w:val="28"/>
          <w:szCs w:val="28"/>
        </w:rPr>
      </w:pPr>
      <w:r>
        <w:rPr>
          <w:rFonts w:hint="eastAsia" w:ascii="微软雅黑" w:hAnsi="微软雅黑" w:eastAsia="微软雅黑" w:cs="微软雅黑"/>
          <w:b/>
          <w:bCs/>
          <w:i w:val="0"/>
          <w:caps w:val="0"/>
          <w:color w:val="383838"/>
          <w:spacing w:val="0"/>
          <w:sz w:val="28"/>
          <w:szCs w:val="28"/>
          <w:shd w:val="clear" w:fill="FFFFFF"/>
        </w:rPr>
        <w:t>基于</w:t>
      </w:r>
      <w:r>
        <w:rPr>
          <w:rFonts w:hint="eastAsia" w:ascii="微软雅黑" w:hAnsi="微软雅黑" w:eastAsia="微软雅黑" w:cs="微软雅黑"/>
          <w:b/>
          <w:bCs/>
          <w:i w:val="0"/>
          <w:caps w:val="0"/>
          <w:color w:val="383838"/>
          <w:spacing w:val="0"/>
          <w:sz w:val="28"/>
          <w:szCs w:val="28"/>
          <w:shd w:val="clear" w:fill="FFFFFF"/>
          <w:lang w:val="en-US" w:eastAsia="zh-CN"/>
        </w:rPr>
        <w:t>LoRa</w:t>
      </w:r>
      <w:r>
        <w:rPr>
          <w:rFonts w:hint="eastAsia" w:ascii="微软雅黑" w:hAnsi="微软雅黑" w:eastAsia="微软雅黑" w:cs="微软雅黑"/>
          <w:b/>
          <w:bCs/>
          <w:i w:val="0"/>
          <w:caps w:val="0"/>
          <w:color w:val="383838"/>
          <w:spacing w:val="0"/>
          <w:sz w:val="28"/>
          <w:szCs w:val="28"/>
          <w:shd w:val="clear" w:fill="FFFFFF"/>
        </w:rPr>
        <w:t>技术的光伏阵列监测</w:t>
      </w:r>
      <w:r>
        <w:rPr>
          <w:rFonts w:hint="eastAsia" w:ascii="微软雅黑" w:hAnsi="微软雅黑" w:eastAsia="微软雅黑" w:cs="微软雅黑"/>
          <w:b/>
          <w:bCs/>
          <w:i w:val="0"/>
          <w:caps w:val="0"/>
          <w:color w:val="383838"/>
          <w:spacing w:val="0"/>
          <w:sz w:val="28"/>
          <w:szCs w:val="28"/>
          <w:shd w:val="clear" w:fill="FFFFFF"/>
          <w:lang w:eastAsia="zh-CN"/>
        </w:rPr>
        <w:t>解决</w:t>
      </w:r>
      <w:r>
        <w:rPr>
          <w:rFonts w:hint="eastAsia" w:ascii="微软雅黑" w:hAnsi="微软雅黑" w:eastAsia="微软雅黑" w:cs="微软雅黑"/>
          <w:b/>
          <w:bCs/>
          <w:i w:val="0"/>
          <w:caps w:val="0"/>
          <w:color w:val="383838"/>
          <w:spacing w:val="0"/>
          <w:sz w:val="28"/>
          <w:szCs w:val="28"/>
          <w:shd w:val="clear" w:fill="FFFFFF"/>
        </w:rPr>
        <w:t>方案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eastAsia"/>
          <w:color w:val="000000"/>
          <w:szCs w:val="21"/>
        </w:rPr>
      </w:pPr>
      <w:r>
        <w:rPr>
          <w:rFonts w:hint="eastAsia"/>
          <w:color w:val="000000"/>
          <w:szCs w:val="21"/>
        </w:rPr>
        <w:t>太阳能(也称光伏)电站由</w:t>
      </w:r>
      <w:r>
        <w:rPr>
          <w:rFonts w:hint="eastAsia"/>
          <w:color w:val="000000"/>
          <w:szCs w:val="21"/>
          <w:lang w:eastAsia="zh-CN"/>
        </w:rPr>
        <w:t>成片的</w:t>
      </w:r>
      <w:r>
        <w:rPr>
          <w:rFonts w:hint="eastAsia"/>
          <w:color w:val="000000"/>
          <w:szCs w:val="21"/>
        </w:rPr>
        <w:t>光伏电池板组成的。光伏电站工作的稳定性和输出功率与光伏阵列</w:t>
      </w:r>
      <w:r>
        <w:rPr>
          <w:rFonts w:hint="eastAsia"/>
          <w:color w:val="000000"/>
          <w:szCs w:val="21"/>
          <w:lang w:eastAsia="zh-CN"/>
        </w:rPr>
        <w:t>，</w:t>
      </w:r>
      <w:r>
        <w:rPr>
          <w:rFonts w:hint="eastAsia"/>
          <w:color w:val="000000"/>
          <w:szCs w:val="21"/>
        </w:rPr>
        <w:t>甚至与每一块光伏电池板的工作状态相关。如何对庞大的光伏阵列进行监测和故障诊断是维持光伏电站正常工作的首要问题。目前，光伏阵列的主要问题是热斑现象</w:t>
      </w:r>
      <w:r>
        <w:rPr>
          <w:rFonts w:hint="eastAsia"/>
          <w:color w:val="000000"/>
          <w:szCs w:val="21"/>
          <w:lang w:eastAsia="zh-CN"/>
        </w:rPr>
        <w:t>；</w:t>
      </w:r>
      <w:r>
        <w:rPr>
          <w:rFonts w:hint="eastAsia"/>
          <w:color w:val="000000"/>
          <w:szCs w:val="21"/>
        </w:rPr>
        <w:t>所谓的热斑现象就是光伏电池板中部分光伏电池单体由于长时间被遮挡，导致其产生的电流小于其他没被遮挡的光伏电池单体产生的电流，根据基尔霍夫电压定律，这些被遮挡的光伏电池单体会带负电压，成为电路中的负载，并以热量形式消耗其他正常工作的光伏电池单体产生的功率，这种热量的长时间积累会损坏光伏电池板的封装材料，甚至破坏光伏电池板的物理结构，并将造成永久损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eastAsiaTheme="minorEastAsia"/>
          <w:color w:val="000000"/>
          <w:szCs w:val="21"/>
          <w:lang w:eastAsia="zh-CN"/>
        </w:rPr>
      </w:pPr>
      <w:r>
        <w:rPr>
          <w:rFonts w:hint="eastAsia" w:eastAsiaTheme="minorEastAsia"/>
          <w:color w:val="000000"/>
          <w:szCs w:val="21"/>
          <w:lang w:eastAsia="zh-CN"/>
        </w:rPr>
        <w:drawing>
          <wp:inline distT="0" distB="0" distL="114300" distR="114300">
            <wp:extent cx="5266055" cy="3944620"/>
            <wp:effectExtent l="0" t="0" r="10795" b="17780"/>
            <wp:docPr id="2"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img"/>
                    <pic:cNvPicPr>
                      <a:picLocks noChangeAspect="1"/>
                    </pic:cNvPicPr>
                  </pic:nvPicPr>
                  <pic:blipFill>
                    <a:blip r:embed="rId4"/>
                    <a:stretch>
                      <a:fillRect/>
                    </a:stretch>
                  </pic:blipFill>
                  <pic:spPr>
                    <a:xfrm>
                      <a:off x="0" y="0"/>
                      <a:ext cx="5266055" cy="39446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eastAsiaTheme="minorEastAsia"/>
          <w:color w:val="000000"/>
          <w:szCs w:val="21"/>
          <w:lang w:eastAsia="zh-CN"/>
        </w:rPr>
      </w:pPr>
      <w:r>
        <w:rPr>
          <w:rFonts w:hint="eastAsia"/>
          <w:color w:val="000000"/>
          <w:szCs w:val="21"/>
          <w:lang w:eastAsia="zh-CN"/>
        </w:rPr>
        <w:t>当前</w:t>
      </w:r>
      <w:r>
        <w:rPr>
          <w:rFonts w:hint="eastAsia"/>
          <w:color w:val="000000"/>
          <w:szCs w:val="21"/>
        </w:rPr>
        <w:t>光伏阵列的监测方法</w:t>
      </w:r>
      <w:r>
        <w:rPr>
          <w:rFonts w:hint="eastAsia"/>
          <w:color w:val="000000"/>
          <w:szCs w:val="21"/>
          <w:lang w:eastAsia="zh-CN"/>
        </w:rPr>
        <w:t>主要有以下两种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rPr>
          <w:rFonts w:hint="eastAsia"/>
          <w:color w:val="000000"/>
          <w:szCs w:val="21"/>
        </w:rPr>
      </w:pPr>
      <w:r>
        <w:rPr>
          <w:rFonts w:hint="eastAsia"/>
          <w:color w:val="000000"/>
          <w:szCs w:val="21"/>
          <w:lang w:val="en-US" w:eastAsia="zh-CN"/>
        </w:rPr>
        <w:t>1、</w:t>
      </w:r>
      <w:r>
        <w:rPr>
          <w:rFonts w:hint="eastAsia"/>
          <w:color w:val="000000"/>
          <w:szCs w:val="21"/>
        </w:rPr>
        <w:t>直接法</w:t>
      </w:r>
      <w:r>
        <w:rPr>
          <w:rFonts w:hint="eastAsia"/>
          <w:color w:val="000000"/>
          <w:szCs w:val="21"/>
          <w:lang w:eastAsia="zh-CN"/>
        </w:rPr>
        <w:t>：</w:t>
      </w:r>
      <w:r>
        <w:rPr>
          <w:rFonts w:hint="eastAsia"/>
          <w:color w:val="000000"/>
          <w:szCs w:val="21"/>
        </w:rPr>
        <w:t>直接测量每块电池板的电压和电流，用总线技术将数据送入计算机判断。该方法存在规划布线、预设接口、线路检测、线路扩容等一系列与传输路径有关的问题。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rPr>
          <w:rFonts w:hint="eastAsia"/>
          <w:color w:val="000000"/>
          <w:szCs w:val="21"/>
        </w:rPr>
      </w:pPr>
      <w:r>
        <w:rPr>
          <w:rFonts w:hint="eastAsia"/>
          <w:color w:val="000000"/>
          <w:szCs w:val="21"/>
          <w:lang w:val="en-US" w:eastAsia="zh-CN"/>
        </w:rPr>
        <w:t xml:space="preserve">2. </w:t>
      </w:r>
      <w:r>
        <w:rPr>
          <w:rFonts w:hint="eastAsia"/>
          <w:color w:val="000000"/>
          <w:szCs w:val="21"/>
        </w:rPr>
        <w:t>间接法</w:t>
      </w:r>
      <w:r>
        <w:rPr>
          <w:rFonts w:hint="eastAsia"/>
          <w:color w:val="000000"/>
          <w:szCs w:val="21"/>
          <w:lang w:eastAsia="zh-CN"/>
        </w:rPr>
        <w:t>：</w:t>
      </w:r>
      <w:r>
        <w:rPr>
          <w:rFonts w:hint="eastAsia"/>
          <w:color w:val="000000"/>
          <w:szCs w:val="21"/>
        </w:rPr>
        <w:t>通过测量电池的温差来判断电池的工作状态。</w:t>
      </w:r>
      <w:r>
        <w:rPr>
          <w:color w:val="000000"/>
          <w:szCs w:val="21"/>
        </w:rPr>
        <w:t>然而此种方法存在一些缺陷</w:t>
      </w:r>
      <w:r>
        <w:rPr>
          <w:rFonts w:hint="eastAsia"/>
          <w:color w:val="000000"/>
          <w:szCs w:val="21"/>
        </w:rPr>
        <w:t>，</w:t>
      </w:r>
      <w:r>
        <w:rPr>
          <w:color w:val="000000"/>
          <w:szCs w:val="21"/>
        </w:rPr>
        <w:t>如不能区分温度相差不明显的状态</w:t>
      </w:r>
      <w:r>
        <w:rPr>
          <w:rFonts w:hint="eastAsia"/>
          <w:color w:val="000000"/>
          <w:szCs w:val="21"/>
        </w:rPr>
        <w:t>，</w:t>
      </w:r>
      <w:r>
        <w:rPr>
          <w:color w:val="000000"/>
          <w:szCs w:val="21"/>
        </w:rPr>
        <w:t>实时性差</w:t>
      </w:r>
      <w:r>
        <w:rPr>
          <w:rFonts w:hint="eastAsia"/>
          <w:color w:val="000000"/>
          <w:szCs w:val="21"/>
        </w:rPr>
        <w:t>，</w:t>
      </w:r>
      <w:r>
        <w:rPr>
          <w:color w:val="000000"/>
          <w:szCs w:val="21"/>
        </w:rPr>
        <w:t>故障检测的精度和效率取决于检测设备(红外热像仪)的等级</w:t>
      </w:r>
      <w:r>
        <w:rPr>
          <w:rFonts w:hint="eastAsia"/>
          <w:color w:val="000000"/>
          <w:szCs w:val="21"/>
        </w:rPr>
        <w:t>，</w:t>
      </w:r>
      <w:r>
        <w:rPr>
          <w:color w:val="000000"/>
          <w:szCs w:val="21"/>
        </w:rPr>
        <w:t>不易实现在线故障分析和报警等等。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eastAsia"/>
          <w:color w:val="000000"/>
          <w:szCs w:val="21"/>
        </w:rPr>
      </w:pPr>
      <w:r>
        <w:rPr>
          <w:rFonts w:hint="eastAsia"/>
          <w:color w:val="000000"/>
          <w:szCs w:val="21"/>
        </w:rPr>
        <w:t>对比上述两种监测方法，利用</w:t>
      </w:r>
      <w:r>
        <w:rPr>
          <w:rFonts w:hint="eastAsia"/>
          <w:color w:val="000000"/>
          <w:szCs w:val="21"/>
          <w:lang w:val="en-US" w:eastAsia="zh-CN"/>
        </w:rPr>
        <w:t>LoRa</w:t>
      </w:r>
      <w:r>
        <w:rPr>
          <w:rFonts w:hint="eastAsia"/>
          <w:color w:val="000000"/>
          <w:szCs w:val="21"/>
        </w:rPr>
        <w:t>无线</w:t>
      </w:r>
      <w:r>
        <w:rPr>
          <w:rFonts w:hint="eastAsia"/>
          <w:color w:val="000000"/>
          <w:szCs w:val="21"/>
          <w:lang w:eastAsia="zh-CN"/>
        </w:rPr>
        <w:t>星型</w:t>
      </w:r>
      <w:r>
        <w:rPr>
          <w:rFonts w:hint="eastAsia"/>
          <w:color w:val="000000"/>
          <w:szCs w:val="21"/>
        </w:rPr>
        <w:t>网络对光伏阵列进行监测具有无可比拟的优越性。无线传感器网络向三维空间传送数据，中间无需导体介质，节省人力和维护费。网络自组织性和容错性高，易于重新布网。监测数据无人为干扰，所获数据资料原始准确，有利于科学研究及系统后续改进与优化。</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color w:val="000000"/>
          <w:szCs w:val="21"/>
          <w:lang w:val="en-US" w:eastAsia="zh-CN"/>
        </w:rPr>
      </w:pPr>
      <w:r>
        <w:rPr>
          <w:rFonts w:hint="eastAsia" w:eastAsiaTheme="minorEastAsia"/>
          <w:color w:val="000000"/>
          <w:szCs w:val="21"/>
          <w:lang w:eastAsia="zh-CN"/>
        </w:rPr>
        <w:drawing>
          <wp:inline distT="0" distB="0" distL="114300" distR="114300">
            <wp:extent cx="4077335" cy="3067685"/>
            <wp:effectExtent l="0" t="0" r="18415" b="18415"/>
            <wp:docPr id="3" name="图片 3" descr="QQ图片2018053015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80530150115"/>
                    <pic:cNvPicPr>
                      <a:picLocks noChangeAspect="1"/>
                    </pic:cNvPicPr>
                  </pic:nvPicPr>
                  <pic:blipFill>
                    <a:blip r:embed="rId5"/>
                    <a:stretch>
                      <a:fillRect/>
                    </a:stretch>
                  </pic:blipFill>
                  <pic:spPr>
                    <a:xfrm>
                      <a:off x="0" y="0"/>
                      <a:ext cx="4077335" cy="30676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b/>
          <w:bCs/>
          <w:sz w:val="28"/>
          <w:szCs w:val="28"/>
          <w:lang w:val="en-US" w:eastAsia="zh-CN"/>
        </w:rPr>
      </w:pPr>
      <w:r>
        <w:rPr>
          <w:rFonts w:hint="eastAsia"/>
          <w:b/>
          <w:bCs/>
          <w:sz w:val="28"/>
          <w:szCs w:val="28"/>
          <w:lang w:val="en-US" w:eastAsia="zh-CN"/>
        </w:rPr>
        <w:t>系统需求：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通过LoRa无线终端F8L10T与LoRa网关F8926-L/LoRa F8L10GW基站相结合的方式，将光伏阵列的每一块电池板的工作状态、电流、电压、额定功率等参数信息，通过运营商网络传到管理后台，进行实时监测和分析处理；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能够在本地中控室也能实现对光伏阵列的状态信息、温湿度传感器等参数的监测，这些数据可以使用Lan口本地接收、WiFi本地接收和RS232/485串口本地接收；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管理人员随时随地亦可通过手机上网的方式，通过APP对光伏阵列进行相应关键参数的监控。</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系统拓扑图：</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drawing>
          <wp:inline distT="0" distB="0" distL="114300" distR="114300">
            <wp:extent cx="4513580" cy="3974465"/>
            <wp:effectExtent l="0" t="0" r="1270" b="6985"/>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pic:cNvPicPr>
                  </pic:nvPicPr>
                  <pic:blipFill>
                    <a:blip r:embed="rId6"/>
                    <a:stretch>
                      <a:fillRect/>
                    </a:stretch>
                  </pic:blipFill>
                  <pic:spPr>
                    <a:xfrm>
                      <a:off x="0" y="0"/>
                      <a:ext cx="4513580" cy="39744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b/>
          <w:bCs/>
          <w:sz w:val="28"/>
          <w:szCs w:val="28"/>
          <w:lang w:eastAsia="zh-CN"/>
        </w:rPr>
        <w:t>解决方案：</w:t>
      </w:r>
      <w:r>
        <w:rPr>
          <w:rFonts w:hint="eastAsia" w:ascii="微软雅黑" w:hAnsi="微软雅黑" w:eastAsia="微软雅黑" w:cs="微软雅黑"/>
          <w:b w:val="0"/>
          <w:i w:val="0"/>
          <w:caps w:val="0"/>
          <w:color w:val="383838"/>
          <w:spacing w:val="0"/>
          <w:sz w:val="21"/>
          <w:szCs w:val="21"/>
          <w:shd w:val="clear" w:fill="FFFFFF"/>
        </w:rPr>
        <w:br w:type="textWrapping"/>
      </w:r>
      <w:r>
        <w:rPr>
          <w:rFonts w:hint="eastAsia" w:ascii="微软雅黑" w:hAnsi="微软雅黑" w:eastAsia="微软雅黑" w:cs="微软雅黑"/>
          <w:b w:val="0"/>
          <w:i w:val="0"/>
          <w:caps w:val="0"/>
          <w:color w:val="383838"/>
          <w:spacing w:val="0"/>
          <w:sz w:val="21"/>
          <w:szCs w:val="21"/>
          <w:shd w:val="clear" w:fill="FFFFFF"/>
          <w:lang w:val="en-US" w:eastAsia="zh-CN"/>
        </w:rPr>
        <w:tab/>
      </w:r>
      <w:r>
        <w:rPr>
          <w:rFonts w:hint="eastAsia"/>
          <w:lang w:val="en-US" w:eastAsia="zh-CN"/>
        </w:rPr>
        <w:t>整个系统架构划分为三层：采集终端层、数据传输层和应用管理层。采集终端层起执行者的作用，负责接收和采集电压电流数据；数据传输层起代理人的作用，负责整合采集层上传的数据并发送至应用管理层；应用管理层主要是管理监控平台，起决策者的作用，负责数据的分析判断和系统的管理维护，实现远程实时监控查询和预警。</w:t>
      </w:r>
      <w:r>
        <w:rPr>
          <w:rFonts w:hint="eastAsia"/>
          <w:lang w:val="en-US" w:eastAsia="zh-CN"/>
        </w:rPr>
        <w:br w:type="textWrapping"/>
      </w:r>
      <w:r>
        <w:rPr>
          <w:rFonts w:hint="eastAsia"/>
          <w:b/>
          <w:bCs/>
          <w:lang w:val="en-US" w:eastAsia="zh-CN"/>
        </w:rPr>
        <w:t>1. 光伏阵列采集终端层设备</w:t>
      </w:r>
      <w:r>
        <w:rPr>
          <w:rFonts w:hint="eastAsia"/>
          <w:lang w:val="en-US" w:eastAsia="zh-CN"/>
        </w:rPr>
        <w:br w:type="textWrapping"/>
      </w:r>
      <w:r>
        <w:rPr>
          <w:rFonts w:hint="eastAsia"/>
          <w:lang w:val="en-US" w:eastAsia="zh-CN"/>
        </w:rPr>
        <w:t xml:space="preserve">    整个系统的正常运行需要实时监控多个参数的运行状况，采集终端层设备就是用于实现各个监控节点的参数采集，例如：光伏组件电压、电流采样模块（负责采样光伏组件的电压电流数值，判断光伏组件是否发生故障）；温度、湿度、光照等传感器（负责采样环境数据，为系统优化和光伏组件调整提供数据支持）。采集终端层设备采集到的数据通过RS232/485串口发送给四信LoRa无线终端F8L10T ，当然也可以直接通过四信LoRa无线终端F8L10T直接采集系统的模拟量数据。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i w:val="0"/>
          <w:caps w:val="0"/>
          <w:color w:val="383838"/>
          <w:spacing w:val="0"/>
          <w:sz w:val="21"/>
          <w:szCs w:val="21"/>
          <w:shd w:val="clear" w:fill="FFFFFF"/>
        </w:rPr>
      </w:pPr>
      <w:r>
        <w:rPr>
          <w:rFonts w:hint="eastAsia" w:ascii="宋体" w:hAnsi="宋体" w:eastAsia="宋体" w:cs="宋体"/>
          <w:b w:val="0"/>
          <w:i w:val="0"/>
          <w:caps w:val="0"/>
          <w:color w:val="383838"/>
          <w:spacing w:val="0"/>
          <w:sz w:val="21"/>
          <w:szCs w:val="21"/>
          <w:shd w:val="clear" w:fill="FFFFFF"/>
        </w:rPr>
        <w:drawing>
          <wp:inline distT="0" distB="0" distL="114300" distR="114300">
            <wp:extent cx="2962275" cy="3393440"/>
            <wp:effectExtent l="0" t="0" r="9525" b="16510"/>
            <wp:docPr id="4" name="图片 4" descr="2016120903285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61209032850812"/>
                    <pic:cNvPicPr>
                      <a:picLocks noChangeAspect="1"/>
                    </pic:cNvPicPr>
                  </pic:nvPicPr>
                  <pic:blipFill>
                    <a:blip r:embed="rId7"/>
                    <a:stretch>
                      <a:fillRect/>
                    </a:stretch>
                  </pic:blipFill>
                  <pic:spPr>
                    <a:xfrm>
                      <a:off x="0" y="0"/>
                      <a:ext cx="2962275" cy="3393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lang w:val="en-US" w:eastAsia="zh-CN"/>
        </w:rPr>
      </w:pPr>
      <w:r>
        <w:rPr>
          <w:rFonts w:hint="eastAsia" w:ascii="宋体" w:hAnsi="宋体" w:eastAsia="宋体" w:cs="宋体"/>
          <w:b w:val="0"/>
          <w:i w:val="0"/>
          <w:caps w:val="0"/>
          <w:color w:val="383838"/>
          <w:spacing w:val="0"/>
          <w:sz w:val="21"/>
          <w:szCs w:val="21"/>
          <w:shd w:val="clear" w:fill="FFFFFF"/>
        </w:rPr>
        <w:br w:type="textWrapping"/>
      </w:r>
      <w:r>
        <w:rPr>
          <w:rFonts w:hint="eastAsia"/>
          <w:b/>
          <w:bCs/>
          <w:lang w:val="en-US" w:eastAsia="zh-CN"/>
        </w:rPr>
        <w:t>2. LoRa数据传输设备</w:t>
      </w:r>
      <w:r>
        <w:rPr>
          <w:rFonts w:hint="eastAsia" w:ascii="宋体" w:hAnsi="宋体" w:eastAsia="宋体" w:cs="宋体"/>
          <w:b w:val="0"/>
          <w:i w:val="0"/>
          <w:caps w:val="0"/>
          <w:color w:val="383838"/>
          <w:spacing w:val="0"/>
          <w:sz w:val="21"/>
          <w:szCs w:val="21"/>
          <w:shd w:val="clear" w:fill="FFFFFF"/>
        </w:rPr>
        <w:br w:type="textWrapping"/>
      </w:r>
      <w:r>
        <w:rPr>
          <w:rFonts w:hint="eastAsia" w:ascii="宋体" w:hAnsi="宋体" w:eastAsia="宋体" w:cs="宋体"/>
          <w:b w:val="0"/>
          <w:i w:val="0"/>
          <w:caps w:val="0"/>
          <w:color w:val="383838"/>
          <w:spacing w:val="0"/>
          <w:sz w:val="21"/>
          <w:szCs w:val="21"/>
          <w:shd w:val="clear" w:fill="FFFFFF"/>
          <w:lang w:val="en-US" w:eastAsia="zh-CN"/>
        </w:rPr>
        <w:tab/>
      </w:r>
      <w:r>
        <w:rPr>
          <w:rFonts w:hint="eastAsia"/>
          <w:lang w:val="en-US" w:eastAsia="zh-CN"/>
        </w:rPr>
        <w:t>LoRa数据传输层用的是四信F8L10T终端和</w:t>
      </w:r>
      <w:r>
        <w:rPr>
          <w:rFonts w:hint="eastAsia" w:ascii="宋体" w:hAnsi="宋体" w:eastAsia="宋体" w:cs="宋体"/>
          <w:b w:val="0"/>
          <w:bCs w:val="0"/>
          <w:sz w:val="21"/>
          <w:szCs w:val="21"/>
          <w:lang w:val="en-US" w:eastAsia="zh-CN"/>
        </w:rPr>
        <w:t>LoRa网关F8926-L/LoRa基站 F8L10GW</w:t>
      </w:r>
      <w:r>
        <w:rPr>
          <w:rFonts w:hint="eastAsia"/>
          <w:lang w:val="en-US" w:eastAsia="zh-CN"/>
        </w:rPr>
        <w:t>，在整个系统中用于实现数据传输通道的建立，当LoRa设备从采集终端层接收到数据或者通过LoRa终端采集到数据后，通过自组建的无线网络传输发送到应用管理层，同时，应用管理层也可以通过LoRa网络对各个监控节点发出控制指令，从而实现数据的双向通信以达到遥测、遥控、遥感的目的。</w:t>
      </w:r>
      <w:r>
        <w:rPr>
          <w:rFonts w:hint="eastAsia" w:ascii="宋体" w:hAnsi="宋体" w:eastAsia="宋体" w:cs="宋体"/>
          <w:b w:val="0"/>
          <w:i w:val="0"/>
          <w:caps w:val="0"/>
          <w:color w:val="383838"/>
          <w:spacing w:val="0"/>
          <w:sz w:val="21"/>
          <w:szCs w:val="21"/>
          <w:shd w:val="clear" w:fill="FFFFFF"/>
        </w:rPr>
        <w:br w:type="textWrapping"/>
      </w:r>
      <w:r>
        <w:rPr>
          <w:rFonts w:hint="eastAsia"/>
          <w:b/>
          <w:bCs/>
          <w:lang w:val="en-US" w:eastAsia="zh-CN"/>
        </w:rPr>
        <w:t>3. 应用管理层</w:t>
      </w:r>
      <w:r>
        <w:rPr>
          <w:rFonts w:hint="eastAsia" w:ascii="微软雅黑" w:hAnsi="微软雅黑" w:eastAsia="微软雅黑" w:cs="微软雅黑"/>
          <w:b w:val="0"/>
          <w:i w:val="0"/>
          <w:caps w:val="0"/>
          <w:color w:val="383838"/>
          <w:spacing w:val="0"/>
          <w:sz w:val="21"/>
          <w:szCs w:val="21"/>
          <w:shd w:val="clear" w:fill="FFFFFF"/>
        </w:rPr>
        <w:br w:type="textWrapping"/>
      </w:r>
      <w:r>
        <w:rPr>
          <w:rFonts w:hint="eastAsia" w:ascii="微软雅黑" w:hAnsi="微软雅黑" w:eastAsia="微软雅黑" w:cs="微软雅黑"/>
          <w:b w:val="0"/>
          <w:i w:val="0"/>
          <w:caps w:val="0"/>
          <w:color w:val="383838"/>
          <w:spacing w:val="0"/>
          <w:sz w:val="21"/>
          <w:szCs w:val="21"/>
          <w:shd w:val="clear" w:fill="FFFFFF"/>
          <w:lang w:val="en-US" w:eastAsia="zh-CN"/>
        </w:rPr>
        <w:tab/>
      </w:r>
      <w:r>
        <w:rPr>
          <w:rFonts w:hint="eastAsia"/>
          <w:lang w:val="en-US" w:eastAsia="zh-CN"/>
        </w:rPr>
        <w:t>应用管理层主要为M2M云管理监控平台，其中管理监控平台主要由服务器机组和平台软件主组成。当管理监控平台接收到传输层发送来的数据后，会对数据进行各种分析，并根据分析结果进行各种控制操作，如发出告警信息、向终端监控设备发出控制指令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lang w:val="en-US" w:eastAsia="zh-CN"/>
        </w:rPr>
        <w:drawing>
          <wp:inline distT="0" distB="0" distL="114300" distR="114300">
            <wp:extent cx="6636385" cy="2545715"/>
            <wp:effectExtent l="0" t="0" r="12065" b="6985"/>
            <wp:docPr id="5" name="图片 5"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111"/>
                    <pic:cNvPicPr>
                      <a:picLocks noChangeAspect="1"/>
                    </pic:cNvPicPr>
                  </pic:nvPicPr>
                  <pic:blipFill>
                    <a:blip r:embed="rId8"/>
                    <a:stretch>
                      <a:fillRect/>
                    </a:stretch>
                  </pic:blipFill>
                  <pic:spPr>
                    <a:xfrm>
                      <a:off x="0" y="0"/>
                      <a:ext cx="6636385" cy="254571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b/>
          <w:bCs/>
          <w:sz w:val="28"/>
          <w:szCs w:val="28"/>
          <w:lang w:eastAsia="zh-CN"/>
        </w:rPr>
      </w:pPr>
      <w:r>
        <w:rPr>
          <w:rFonts w:hint="eastAsia"/>
          <w:b/>
          <w:bCs/>
          <w:sz w:val="28"/>
          <w:szCs w:val="28"/>
          <w:lang w:eastAsia="zh-CN"/>
        </w:rPr>
        <w:t>方案优势：</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b/>
          <w:bCs/>
          <w:lang w:val="en-US" w:eastAsia="zh-CN"/>
        </w:rPr>
        <w:t xml:space="preserve">   1. LoRa无线终端接收灵敏度高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lang w:val="en-US" w:eastAsia="zh-CN"/>
        </w:rPr>
        <w:t xml:space="preserve">     其接收灵敏度高达-140dBm，且链路预算为160dBm，达到行业领先水平，可穿透好几堵墙，绕射能力强。</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lang w:val="en-US" w:eastAsia="zh-CN"/>
        </w:rPr>
        <w:t xml:space="preserve">  </w:t>
      </w:r>
      <w:r>
        <w:rPr>
          <w:rFonts w:hint="eastAsia"/>
          <w:b/>
          <w:bCs/>
          <w:lang w:val="en-US" w:eastAsia="zh-CN"/>
        </w:rPr>
        <w:t xml:space="preserve"> 2. 通信稳定可靠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lang w:val="en-US" w:eastAsia="zh-CN"/>
        </w:rPr>
        <w:t xml:space="preserve">     工业级无线终端内置看门狗，保证系统长时间稳定运行；采用源自军用战术通信系统的LoRa调制解调技术，抗干扰能力强；其中LoRa+全网通网关具备掉线自检测、自动恢复，确保永久在线。</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lang w:val="en-US" w:eastAsia="zh-CN"/>
        </w:rPr>
        <w:t xml:space="preserve"> </w:t>
      </w:r>
      <w:r>
        <w:rPr>
          <w:rFonts w:hint="eastAsia"/>
          <w:b/>
          <w:bCs/>
          <w:lang w:val="en-US" w:eastAsia="zh-CN"/>
        </w:rPr>
        <w:t xml:space="preserve">  3. 数据高精度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lang w:val="en-US" w:eastAsia="zh-CN"/>
        </w:rPr>
        <w:t xml:space="preserve">      终端采取高效的循环交织FEC前向纠错编码，最大纠错64bit，双256 环形FIFO，保障数据高准度传输。</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b/>
          <w:bCs/>
          <w:lang w:val="en-US" w:eastAsia="zh-CN"/>
        </w:rPr>
        <w:t xml:space="preserve">   4. 功率可调</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lang w:val="en-US" w:eastAsia="zh-CN"/>
        </w:rPr>
      </w:pPr>
      <w:r>
        <w:rPr>
          <w:rFonts w:hint="eastAsia"/>
          <w:lang w:val="en-US" w:eastAsia="zh-CN"/>
        </w:rPr>
        <w:t xml:space="preserve">      终端可灵活调整功率等级，适配数据传输过程中对于距离和速率的需求。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bCs/>
          <w:sz w:val="21"/>
          <w:szCs w:val="21"/>
          <w:lang w:val="en-US" w:eastAsia="zh-CN"/>
        </w:rPr>
        <w:t>5. 环境适应性强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val="0"/>
          <w:bCs w:val="0"/>
          <w:sz w:val="21"/>
          <w:szCs w:val="21"/>
          <w:lang w:val="en-US" w:eastAsia="zh-CN"/>
        </w:rPr>
        <w:t xml:space="preserve">  耐高温，专为野外苛刻的无人值守环境设计。</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C3772"/>
    <w:rsid w:val="02DB3A13"/>
    <w:rsid w:val="0435437C"/>
    <w:rsid w:val="04DC0C10"/>
    <w:rsid w:val="08C23290"/>
    <w:rsid w:val="10703766"/>
    <w:rsid w:val="15A04673"/>
    <w:rsid w:val="1C703ADC"/>
    <w:rsid w:val="24747AF6"/>
    <w:rsid w:val="25CA0CD9"/>
    <w:rsid w:val="26DD51DB"/>
    <w:rsid w:val="285B404C"/>
    <w:rsid w:val="38691791"/>
    <w:rsid w:val="3B634698"/>
    <w:rsid w:val="40185AB0"/>
    <w:rsid w:val="47751F47"/>
    <w:rsid w:val="47FC0BF4"/>
    <w:rsid w:val="4B684EF0"/>
    <w:rsid w:val="51AD2D16"/>
    <w:rsid w:val="53726046"/>
    <w:rsid w:val="5883101D"/>
    <w:rsid w:val="5C4C6F9D"/>
    <w:rsid w:val="5FBE0025"/>
    <w:rsid w:val="65004F94"/>
    <w:rsid w:val="70127048"/>
    <w:rsid w:val="7868652C"/>
    <w:rsid w:val="7DC47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sb</dc:creator>
  <cp:lastModifiedBy>Me</cp:lastModifiedBy>
  <dcterms:modified xsi:type="dcterms:W3CDTF">2018-05-31T08:00:12Z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